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D4" w:rsidRPr="008E6233" w:rsidRDefault="001B23AC" w:rsidP="008E6233">
      <w:pPr>
        <w:spacing w:before="240" w:after="240"/>
        <w:jc w:val="right"/>
        <w:rPr>
          <w:b/>
        </w:rPr>
      </w:pPr>
      <w:bookmarkStart w:id="0" w:name="_GoBack"/>
      <w:bookmarkEnd w:id="0"/>
      <w:r w:rsidRPr="008E6233">
        <w:rPr>
          <w:b/>
        </w:rPr>
        <w:t>Iktat</w:t>
      </w:r>
      <w:r w:rsidR="008E6233" w:rsidRPr="008E6233">
        <w:rPr>
          <w:b/>
        </w:rPr>
        <w:t>ó</w:t>
      </w:r>
      <w:r w:rsidRPr="008E6233">
        <w:rPr>
          <w:b/>
        </w:rPr>
        <w:t xml:space="preserve">szám: </w:t>
      </w:r>
      <w:r w:rsidR="00C75D8B">
        <w:rPr>
          <w:b/>
        </w:rPr>
        <w:t>…………</w:t>
      </w:r>
    </w:p>
    <w:p w:rsidR="00F13DD4" w:rsidRPr="008E6233" w:rsidRDefault="00F13DD4" w:rsidP="008E6233">
      <w:pPr>
        <w:jc w:val="center"/>
        <w:rPr>
          <w:b/>
          <w:bCs/>
          <w:caps/>
          <w:spacing w:val="20"/>
          <w:sz w:val="28"/>
          <w:szCs w:val="28"/>
        </w:rPr>
      </w:pPr>
      <w:r w:rsidRPr="008E6233">
        <w:rPr>
          <w:b/>
          <w:bCs/>
          <w:caps/>
          <w:spacing w:val="20"/>
          <w:sz w:val="28"/>
          <w:szCs w:val="28"/>
        </w:rPr>
        <w:t xml:space="preserve">Együttműködési megállapodás </w:t>
      </w:r>
      <w:r w:rsidRPr="008E6233">
        <w:rPr>
          <w:b/>
          <w:bCs/>
          <w:caps/>
          <w:spacing w:val="20"/>
          <w:sz w:val="28"/>
          <w:szCs w:val="28"/>
        </w:rPr>
        <w:br/>
        <w:t>az iskolai közösségi szolgálat</w:t>
      </w:r>
      <w:r w:rsidRPr="008E6233">
        <w:rPr>
          <w:b/>
          <w:bCs/>
          <w:caps/>
          <w:spacing w:val="20"/>
          <w:sz w:val="28"/>
          <w:szCs w:val="28"/>
        </w:rPr>
        <w:br/>
        <w:t>közös lebonyolításáról</w:t>
      </w:r>
    </w:p>
    <w:p w:rsidR="00F13DD4" w:rsidRPr="001B23AC" w:rsidRDefault="00F13DD4" w:rsidP="001B23AC">
      <w:pPr>
        <w:jc w:val="both"/>
        <w:rPr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  <w:r w:rsidRPr="001B23AC">
              <w:t xml:space="preserve">amelyet egyrészről </w:t>
            </w:r>
          </w:p>
        </w:tc>
        <w:tc>
          <w:tcPr>
            <w:tcW w:w="7230" w:type="dxa"/>
          </w:tcPr>
          <w:p w:rsidR="00F13DD4" w:rsidRPr="001B23AC" w:rsidRDefault="00F13DD4" w:rsidP="00087CD2">
            <w:pPr>
              <w:jc w:val="both"/>
            </w:pPr>
            <w:r w:rsidRPr="001B23AC">
              <w:t>iskola:</w:t>
            </w:r>
            <w:r w:rsidR="00047C80">
              <w:t xml:space="preserve"> </w:t>
            </w:r>
            <w:r w:rsidR="00F32C87">
              <w:rPr>
                <w:b/>
              </w:rPr>
              <w:t>Kodály Zoltán Ének-zenei Általános Iskola, Gimnázium, Szak</w:t>
            </w:r>
            <w:r w:rsidR="00087CD2">
              <w:rPr>
                <w:b/>
              </w:rPr>
              <w:t>gimnázium</w:t>
            </w:r>
            <w:r w:rsidR="00F32C87">
              <w:rPr>
                <w:b/>
              </w:rPr>
              <w:t xml:space="preserve"> és Alapfokú Művészeti Iskola</w:t>
            </w:r>
            <w:r w:rsidR="001B23AC" w:rsidRPr="001B23AC">
              <w:t xml:space="preserve"> </w:t>
            </w: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F32C87">
            <w:pPr>
              <w:jc w:val="both"/>
            </w:pPr>
            <w:r w:rsidRPr="001B23AC">
              <w:t xml:space="preserve">székhely: </w:t>
            </w:r>
            <w:r w:rsidR="00CA0201" w:rsidRPr="00F32C87">
              <w:rPr>
                <w:b/>
              </w:rPr>
              <w:t xml:space="preserve">6000 Kecskemét Dózsa </w:t>
            </w:r>
            <w:proofErr w:type="spellStart"/>
            <w:r w:rsidR="00CA0201" w:rsidRPr="00F32C87">
              <w:rPr>
                <w:b/>
              </w:rPr>
              <w:t>Gy</w:t>
            </w:r>
            <w:proofErr w:type="spellEnd"/>
            <w:r w:rsidR="00CA0201" w:rsidRPr="00F32C87">
              <w:rPr>
                <w:b/>
              </w:rPr>
              <w:t xml:space="preserve">. út </w:t>
            </w:r>
            <w:r w:rsidR="00F32C87" w:rsidRPr="00F32C87">
              <w:rPr>
                <w:b/>
              </w:rPr>
              <w:t>22</w:t>
            </w:r>
            <w:r w:rsidR="00CA0201" w:rsidRPr="00F32C87">
              <w:rPr>
                <w:b/>
              </w:rPr>
              <w:t>.</w:t>
            </w: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4B3709">
            <w:pPr>
              <w:jc w:val="both"/>
            </w:pPr>
            <w:r w:rsidRPr="001B23AC">
              <w:t>képviselő:</w:t>
            </w:r>
            <w:r w:rsidR="00CA0201">
              <w:t xml:space="preserve"> </w:t>
            </w:r>
            <w:r w:rsidR="004B3709">
              <w:rPr>
                <w:b/>
              </w:rPr>
              <w:t xml:space="preserve">Dr. </w:t>
            </w:r>
            <w:proofErr w:type="spellStart"/>
            <w:r w:rsidR="004B3709">
              <w:rPr>
                <w:b/>
              </w:rPr>
              <w:t>Ittzés</w:t>
            </w:r>
            <w:proofErr w:type="spellEnd"/>
            <w:r w:rsidR="004B3709">
              <w:rPr>
                <w:b/>
              </w:rPr>
              <w:t xml:space="preserve"> Tamás főigazgató </w:t>
            </w:r>
            <w:r w:rsidRPr="001B23AC">
              <w:t xml:space="preserve"> </w:t>
            </w: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F32C87">
            <w:pPr>
              <w:jc w:val="both"/>
            </w:pPr>
            <w:r w:rsidRPr="001B23AC">
              <w:t>OM-azonosító:</w:t>
            </w:r>
            <w:r w:rsidR="00CA0201">
              <w:t xml:space="preserve"> </w:t>
            </w:r>
            <w:r w:rsidR="00F32C87" w:rsidRPr="00F32C87">
              <w:rPr>
                <w:b/>
              </w:rPr>
              <w:t>200923</w:t>
            </w: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1B23AC">
            <w:pPr>
              <w:jc w:val="both"/>
            </w:pPr>
            <w:r w:rsidRPr="001B23AC">
              <w:t xml:space="preserve">a továbbiakban: </w:t>
            </w:r>
            <w:r w:rsidRPr="001B23AC">
              <w:rPr>
                <w:b/>
              </w:rPr>
              <w:t>Iskola</w:t>
            </w: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1B23AC">
            <w:pPr>
              <w:jc w:val="both"/>
            </w:pP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  <w:r w:rsidRPr="001B23AC">
              <w:t>másrészről</w:t>
            </w:r>
          </w:p>
        </w:tc>
        <w:tc>
          <w:tcPr>
            <w:tcW w:w="7230" w:type="dxa"/>
          </w:tcPr>
          <w:p w:rsidR="00F13DD4" w:rsidRPr="001B23AC" w:rsidRDefault="00F13DD4" w:rsidP="00294FED">
            <w:pPr>
              <w:jc w:val="both"/>
            </w:pPr>
            <w:r w:rsidRPr="001B23AC">
              <w:t xml:space="preserve">név: </w:t>
            </w: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294FED">
            <w:pPr>
              <w:jc w:val="both"/>
            </w:pPr>
            <w:r w:rsidRPr="001B23AC">
              <w:t xml:space="preserve">székhely: </w:t>
            </w: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294FED">
            <w:pPr>
              <w:jc w:val="both"/>
            </w:pPr>
            <w:r w:rsidRPr="001B23AC">
              <w:t xml:space="preserve">képviselő: </w:t>
            </w:r>
          </w:p>
        </w:tc>
      </w:tr>
      <w:tr w:rsidR="00F13DD4" w:rsidRPr="001B23AC" w:rsidTr="00294FED">
        <w:trPr>
          <w:trHeight w:val="487"/>
        </w:trPr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294FED">
            <w:pPr>
              <w:jc w:val="both"/>
            </w:pPr>
            <w:r w:rsidRPr="001B23AC">
              <w:t xml:space="preserve">a továbbiakban: </w:t>
            </w:r>
          </w:p>
        </w:tc>
      </w:tr>
      <w:tr w:rsidR="00F13DD4" w:rsidRPr="001B23AC">
        <w:tc>
          <w:tcPr>
            <w:tcW w:w="2338" w:type="dxa"/>
          </w:tcPr>
          <w:p w:rsidR="00F13DD4" w:rsidRPr="001B23AC" w:rsidRDefault="00F13DD4" w:rsidP="001B23AC">
            <w:pPr>
              <w:jc w:val="both"/>
            </w:pPr>
          </w:p>
        </w:tc>
        <w:tc>
          <w:tcPr>
            <w:tcW w:w="7230" w:type="dxa"/>
          </w:tcPr>
          <w:p w:rsidR="00F13DD4" w:rsidRPr="001B23AC" w:rsidRDefault="00F13DD4" w:rsidP="00294FED">
            <w:pPr>
              <w:jc w:val="both"/>
            </w:pPr>
            <w:r w:rsidRPr="001B23AC">
              <w:t xml:space="preserve">a továbbiakban együtt: </w:t>
            </w:r>
            <w:r w:rsidR="00787C55">
              <w:t>Felek</w:t>
            </w:r>
          </w:p>
        </w:tc>
      </w:tr>
    </w:tbl>
    <w:p w:rsidR="00F13DD4" w:rsidRPr="001B23AC" w:rsidRDefault="00F13DD4" w:rsidP="001B23AC">
      <w:pPr>
        <w:jc w:val="both"/>
      </w:pPr>
    </w:p>
    <w:p w:rsidR="00F13DD4" w:rsidRPr="001B23AC" w:rsidRDefault="00F13DD4" w:rsidP="001B23AC">
      <w:pPr>
        <w:jc w:val="both"/>
      </w:pPr>
      <w:r w:rsidRPr="001B23AC">
        <w:t>kötöttek a mai napon, az alábbi feltételekkel:</w:t>
      </w:r>
    </w:p>
    <w:p w:rsidR="00F13DD4" w:rsidRPr="001B23AC" w:rsidRDefault="00F13DD4" w:rsidP="001B23AC">
      <w:pPr>
        <w:numPr>
          <w:ilvl w:val="0"/>
          <w:numId w:val="22"/>
        </w:numPr>
        <w:spacing w:before="120"/>
        <w:ind w:left="357" w:hanging="357"/>
        <w:jc w:val="both"/>
        <w:rPr>
          <w:b/>
        </w:rPr>
      </w:pPr>
      <w:r w:rsidRPr="001B23AC">
        <w:rPr>
          <w:b/>
        </w:rPr>
        <w:t>A megállapodás előzményei, körülményei, célja:</w:t>
      </w:r>
    </w:p>
    <w:p w:rsidR="00F13DD4" w:rsidRPr="001B23AC" w:rsidRDefault="00F13DD4" w:rsidP="001B23AC">
      <w:pPr>
        <w:spacing w:before="120"/>
        <w:ind w:left="357"/>
        <w:jc w:val="both"/>
      </w:pPr>
      <w:r w:rsidRPr="001B23AC">
        <w:t>A Nemzeti köznevelésről szóló 2011. évi CXC</w:t>
      </w:r>
      <w:r w:rsidR="001B23AC">
        <w:t>.</w:t>
      </w:r>
      <w:r w:rsidRPr="001B23AC">
        <w:t xml:space="preserve"> törvényben foglaltaknak megfelelően az iskolai közös</w:t>
      </w:r>
      <w:r w:rsidR="00832A9A">
        <w:t>ségi szolgálat megszervezésében</w:t>
      </w:r>
      <w:r w:rsidR="00F32C87">
        <w:t xml:space="preserve"> </w:t>
      </w:r>
      <w:r w:rsidRPr="001B23AC">
        <w:t xml:space="preserve">a Felek az e megállapodásban rögzítettek alapján együttműködnek. A Felek kölcsönösen törekednek arra, hogy az érintett tanulók teljesíteni tudják az 50 órás </w:t>
      </w:r>
      <w:r w:rsidR="008E6233">
        <w:t xml:space="preserve">közösségi szolgálati </w:t>
      </w:r>
      <w:r w:rsidRPr="001B23AC">
        <w:t>kötelezettségüket.</w:t>
      </w:r>
    </w:p>
    <w:p w:rsidR="00FE6454" w:rsidRPr="00FE6454" w:rsidRDefault="00F13DD4" w:rsidP="00FE6454">
      <w:pPr>
        <w:numPr>
          <w:ilvl w:val="0"/>
          <w:numId w:val="22"/>
        </w:numPr>
        <w:spacing w:before="120"/>
        <w:ind w:left="357" w:hanging="357"/>
        <w:jc w:val="both"/>
      </w:pPr>
      <w:r w:rsidRPr="00FE6454">
        <w:rPr>
          <w:b/>
        </w:rPr>
        <w:t>A</w:t>
      </w:r>
      <w:r w:rsidR="00703CE1">
        <w:rPr>
          <w:b/>
        </w:rPr>
        <w:t xml:space="preserve"> megállapodás keretében az Iskola biztosítja illetve vállalja</w:t>
      </w:r>
    </w:p>
    <w:p w:rsidR="00FE6454" w:rsidRPr="009203D2" w:rsidRDefault="001B23AC" w:rsidP="00FE6454">
      <w:pPr>
        <w:numPr>
          <w:ilvl w:val="1"/>
          <w:numId w:val="22"/>
        </w:numPr>
        <w:spacing w:before="120"/>
        <w:jc w:val="both"/>
        <w:rPr>
          <w:i/>
        </w:rPr>
      </w:pPr>
      <w:r w:rsidRPr="009203D2">
        <w:rPr>
          <w:i/>
        </w:rPr>
        <w:t>a Sze</w:t>
      </w:r>
      <w:r w:rsidR="00720CB4" w:rsidRPr="009203D2">
        <w:rPr>
          <w:i/>
        </w:rPr>
        <w:t>rve</w:t>
      </w:r>
      <w:r w:rsidR="00832A9A">
        <w:rPr>
          <w:i/>
        </w:rPr>
        <w:t>zet igényeinek megfelelően a</w:t>
      </w:r>
      <w:r w:rsidRPr="009203D2">
        <w:rPr>
          <w:i/>
        </w:rPr>
        <w:t xml:space="preserve"> tanulók</w:t>
      </w:r>
      <w:r w:rsidR="00703CE1" w:rsidRPr="009203D2">
        <w:rPr>
          <w:i/>
        </w:rPr>
        <w:t xml:space="preserve"> részvételét a közösségi szolgálat keretében a Szervezet tevékenységében,</w:t>
      </w:r>
    </w:p>
    <w:p w:rsidR="00FE6454" w:rsidRPr="009203D2" w:rsidRDefault="00703CE1" w:rsidP="00FE6454">
      <w:pPr>
        <w:numPr>
          <w:ilvl w:val="1"/>
          <w:numId w:val="22"/>
        </w:numPr>
        <w:spacing w:before="120"/>
        <w:jc w:val="both"/>
        <w:rPr>
          <w:i/>
        </w:rPr>
      </w:pPr>
      <w:r w:rsidRPr="009203D2">
        <w:rPr>
          <w:i/>
        </w:rPr>
        <w:t xml:space="preserve">az </w:t>
      </w:r>
      <w:r w:rsidR="001B23AC" w:rsidRPr="009203D2">
        <w:rPr>
          <w:i/>
        </w:rPr>
        <w:t>összekötő tanárt a feladat teljesítésének iskolai megszervezéséhez</w:t>
      </w:r>
      <w:r w:rsidRPr="009203D2">
        <w:rPr>
          <w:i/>
        </w:rPr>
        <w:t>,</w:t>
      </w:r>
    </w:p>
    <w:p w:rsidR="00FE6454" w:rsidRPr="009203D2" w:rsidRDefault="001B23AC" w:rsidP="00FE6454">
      <w:pPr>
        <w:numPr>
          <w:ilvl w:val="1"/>
          <w:numId w:val="22"/>
        </w:numPr>
        <w:spacing w:before="120"/>
        <w:jc w:val="both"/>
        <w:rPr>
          <w:i/>
        </w:rPr>
      </w:pPr>
      <w:r w:rsidRPr="009203D2">
        <w:rPr>
          <w:i/>
        </w:rPr>
        <w:t xml:space="preserve">a tanulók megjelenését az igényelt </w:t>
      </w:r>
      <w:r w:rsidR="00703CE1" w:rsidRPr="009203D2">
        <w:rPr>
          <w:i/>
        </w:rPr>
        <w:t>–</w:t>
      </w:r>
      <w:r w:rsidRPr="009203D2">
        <w:rPr>
          <w:i/>
        </w:rPr>
        <w:t xml:space="preserve"> tanítási időn kívüli – időpontban a feladat teljesítésének helyén</w:t>
      </w:r>
      <w:r w:rsidR="00703CE1" w:rsidRPr="009203D2">
        <w:rPr>
          <w:i/>
        </w:rPr>
        <w:t>,</w:t>
      </w:r>
    </w:p>
    <w:p w:rsidR="00703CE1" w:rsidRPr="009203D2" w:rsidRDefault="001B23AC" w:rsidP="00FE6454">
      <w:pPr>
        <w:numPr>
          <w:ilvl w:val="1"/>
          <w:numId w:val="22"/>
        </w:numPr>
        <w:spacing w:before="120"/>
        <w:jc w:val="both"/>
        <w:rPr>
          <w:i/>
        </w:rPr>
      </w:pPr>
      <w:r w:rsidRPr="009203D2">
        <w:rPr>
          <w:i/>
        </w:rPr>
        <w:t>a feladat teljesít</w:t>
      </w:r>
      <w:r w:rsidR="00FE6454" w:rsidRPr="009203D2">
        <w:rPr>
          <w:i/>
        </w:rPr>
        <w:t>ésének adminisztrálásához a közösségi szolgálati naplót</w:t>
      </w:r>
      <w:r w:rsidR="00703CE1" w:rsidRPr="009203D2">
        <w:rPr>
          <w:i/>
        </w:rPr>
        <w:t>,</w:t>
      </w:r>
    </w:p>
    <w:p w:rsidR="001B23AC" w:rsidRPr="009203D2" w:rsidRDefault="00703CE1" w:rsidP="00FE6454">
      <w:pPr>
        <w:numPr>
          <w:ilvl w:val="1"/>
          <w:numId w:val="22"/>
        </w:numPr>
        <w:spacing w:before="120"/>
        <w:jc w:val="both"/>
        <w:rPr>
          <w:i/>
        </w:rPr>
      </w:pPr>
      <w:r w:rsidRPr="009203D2">
        <w:rPr>
          <w:i/>
        </w:rPr>
        <w:t>a résztvevő tanulók szülői hozzájáruló nyilatkozatának beszerzését.</w:t>
      </w:r>
      <w:r w:rsidR="001B23AC" w:rsidRPr="009203D2">
        <w:rPr>
          <w:i/>
        </w:rPr>
        <w:t xml:space="preserve"> </w:t>
      </w:r>
    </w:p>
    <w:p w:rsidR="00F13DD4" w:rsidRDefault="00F13DD4" w:rsidP="001B23AC">
      <w:pPr>
        <w:numPr>
          <w:ilvl w:val="0"/>
          <w:numId w:val="22"/>
        </w:numPr>
        <w:spacing w:before="120"/>
        <w:ind w:left="357" w:hanging="357"/>
        <w:jc w:val="both"/>
        <w:rPr>
          <w:b/>
        </w:rPr>
      </w:pPr>
      <w:r w:rsidRPr="001B23AC">
        <w:rPr>
          <w:b/>
        </w:rPr>
        <w:t xml:space="preserve">A </w:t>
      </w:r>
      <w:r w:rsidR="001F200C">
        <w:rPr>
          <w:b/>
        </w:rPr>
        <w:t xml:space="preserve">megállapodás keretében a </w:t>
      </w:r>
      <w:r w:rsidR="004F5BFA">
        <w:rPr>
          <w:b/>
        </w:rPr>
        <w:t>Szervezet</w:t>
      </w:r>
      <w:r w:rsidRPr="001B23AC">
        <w:rPr>
          <w:b/>
        </w:rPr>
        <w:t xml:space="preserve"> </w:t>
      </w:r>
      <w:r w:rsidR="001F200C">
        <w:rPr>
          <w:b/>
        </w:rPr>
        <w:t>biztosítja illetve vállalja</w:t>
      </w:r>
    </w:p>
    <w:p w:rsidR="00720CB4" w:rsidRPr="001E0C08" w:rsidRDefault="00682AA7" w:rsidP="00FE6454">
      <w:pPr>
        <w:numPr>
          <w:ilvl w:val="1"/>
          <w:numId w:val="22"/>
        </w:numPr>
        <w:spacing w:before="120"/>
        <w:jc w:val="both"/>
        <w:rPr>
          <w:b/>
          <w:i/>
          <w:color w:val="FF6600"/>
        </w:rPr>
      </w:pPr>
      <w:r w:rsidRPr="001E0C08">
        <w:rPr>
          <w:b/>
        </w:rPr>
        <w:t>diákok fogadását közösségi szolgálat keretében</w:t>
      </w:r>
      <w:r w:rsidR="00BC76AB" w:rsidRPr="001E0C08">
        <w:rPr>
          <w:b/>
        </w:rPr>
        <w:t xml:space="preserve">, kiemelten a </w:t>
      </w:r>
    </w:p>
    <w:p w:rsidR="005724A7" w:rsidRPr="007C4CD4" w:rsidRDefault="00682AA7" w:rsidP="00FE6454">
      <w:pPr>
        <w:numPr>
          <w:ilvl w:val="1"/>
          <w:numId w:val="22"/>
        </w:numPr>
        <w:spacing w:before="120"/>
        <w:jc w:val="both"/>
        <w:rPr>
          <w:i/>
          <w:color w:val="FF6600"/>
        </w:rPr>
      </w:pPr>
      <w:r>
        <w:t>a diákok foglalkoztatását a következő tevékenységekben</w:t>
      </w:r>
      <w:r w:rsidR="005724A7">
        <w:t>:</w:t>
      </w:r>
    </w:p>
    <w:p w:rsidR="000C4568" w:rsidRPr="007C4CD4" w:rsidRDefault="000C4568" w:rsidP="007C4CD4">
      <w:pPr>
        <w:spacing w:before="120"/>
        <w:ind w:left="792"/>
        <w:jc w:val="both"/>
        <w:rPr>
          <w:i/>
          <w:color w:val="FF6600"/>
        </w:rPr>
      </w:pPr>
    </w:p>
    <w:p w:rsidR="00720CB4" w:rsidRPr="00720CB4" w:rsidRDefault="00AD4ED5" w:rsidP="00AD4ED5">
      <w:pPr>
        <w:spacing w:before="120"/>
        <w:jc w:val="both"/>
        <w:rPr>
          <w:i/>
          <w:color w:val="FF6600"/>
        </w:rPr>
      </w:pPr>
      <w:r>
        <w:t xml:space="preserve">          </w:t>
      </w:r>
      <w:r w:rsidR="00F32C87">
        <w:t xml:space="preserve"> </w:t>
      </w:r>
      <w:r w:rsidR="006C169C">
        <w:t>A tanulók foglalkoztatása napi legfeljebb 3</w:t>
      </w:r>
      <w:r w:rsidR="00A50A0B">
        <w:t>, tanítási szünetben és hétvégén legfeljebb 5</w:t>
      </w:r>
      <w:r w:rsidR="006C169C">
        <w:t xml:space="preserve"> órában történhet.</w:t>
      </w:r>
    </w:p>
    <w:p w:rsidR="00FE6454" w:rsidRPr="00720CB4" w:rsidRDefault="00CA0201" w:rsidP="00FE6454">
      <w:pPr>
        <w:numPr>
          <w:ilvl w:val="1"/>
          <w:numId w:val="22"/>
        </w:numPr>
        <w:spacing w:before="120"/>
        <w:jc w:val="both"/>
        <w:rPr>
          <w:i/>
          <w:color w:val="FF6600"/>
        </w:rPr>
      </w:pPr>
      <w:r>
        <w:t>a</w:t>
      </w:r>
      <w:r w:rsidR="00720CB4">
        <w:t xml:space="preserve"> közösségi szolgálatra igénybe vehető diákok száma és a tevékenység jellege a programoktól függően alkalmanként a megállapodás kiegészítésében kerül meghatározásra.</w:t>
      </w:r>
    </w:p>
    <w:p w:rsidR="00FE6454" w:rsidRPr="008E6233" w:rsidRDefault="00FE6454" w:rsidP="00FE6454">
      <w:pPr>
        <w:numPr>
          <w:ilvl w:val="1"/>
          <w:numId w:val="22"/>
        </w:numPr>
        <w:spacing w:before="120"/>
        <w:jc w:val="both"/>
        <w:rPr>
          <w:i/>
          <w:color w:val="FF6600"/>
        </w:rPr>
      </w:pPr>
      <w:r>
        <w:lastRenderedPageBreak/>
        <w:t>a tanulók felkészítését a feladatra,</w:t>
      </w:r>
      <w:r w:rsidR="00703CE1" w:rsidRPr="00703CE1">
        <w:t xml:space="preserve"> </w:t>
      </w:r>
      <w:r w:rsidR="00703CE1" w:rsidRPr="001B23AC">
        <w:t>a közösségi szolgálattal összefüggő tevékenység ellátásához szükséges tájékoztatást és irá</w:t>
      </w:r>
      <w:r w:rsidR="00703CE1">
        <w:t>nyítást, a szükséges</w:t>
      </w:r>
      <w:r w:rsidR="00703CE1" w:rsidRPr="001B23AC">
        <w:t xml:space="preserve"> ismeretek megszerzését,</w:t>
      </w:r>
    </w:p>
    <w:p w:rsidR="008E6233" w:rsidRPr="00703CE1" w:rsidRDefault="008E6233" w:rsidP="00FE6454">
      <w:pPr>
        <w:numPr>
          <w:ilvl w:val="1"/>
          <w:numId w:val="22"/>
        </w:numPr>
        <w:spacing w:before="120"/>
        <w:jc w:val="both"/>
        <w:rPr>
          <w:i/>
          <w:color w:val="FF6600"/>
        </w:rPr>
      </w:pPr>
      <w:r>
        <w:t>a közösségi szolgálat teljesített óraszámának igazolását,</w:t>
      </w:r>
    </w:p>
    <w:p w:rsidR="00703CE1" w:rsidRPr="00FE6454" w:rsidRDefault="00703CE1" w:rsidP="00FE6454">
      <w:pPr>
        <w:numPr>
          <w:ilvl w:val="1"/>
          <w:numId w:val="22"/>
        </w:numPr>
        <w:spacing w:before="120"/>
        <w:jc w:val="both"/>
        <w:rPr>
          <w:i/>
          <w:color w:val="FF6600"/>
        </w:rPr>
      </w:pPr>
      <w:r w:rsidRPr="001B23AC">
        <w:t>a tizennyolcadik életévét be nem töltött tanuló, illetve a korlátozottan cselekvőképes nagykorú tanuló esetén a közösségi szolgálati tevékenység folyamatos, szakszerű felügyeletét</w:t>
      </w:r>
      <w:r w:rsidR="008E6233">
        <w:t>,</w:t>
      </w:r>
    </w:p>
    <w:p w:rsidR="00FE6454" w:rsidRPr="00FE6454" w:rsidRDefault="00FE6454" w:rsidP="00FE6454">
      <w:pPr>
        <w:numPr>
          <w:ilvl w:val="1"/>
          <w:numId w:val="22"/>
        </w:numPr>
        <w:spacing w:before="120"/>
        <w:jc w:val="both"/>
        <w:rPr>
          <w:i/>
          <w:color w:val="FF6600"/>
        </w:rPr>
      </w:pPr>
      <w:r w:rsidRPr="001B23AC">
        <w:t>az egészséget nem veszélyeztető és biztonságos tevékenységhez szükséges feltétele</w:t>
      </w:r>
      <w:r>
        <w:t>ket,</w:t>
      </w:r>
    </w:p>
    <w:p w:rsidR="005724A7" w:rsidRPr="005724A7" w:rsidRDefault="00703CE1" w:rsidP="005724A7">
      <w:pPr>
        <w:numPr>
          <w:ilvl w:val="1"/>
          <w:numId w:val="22"/>
        </w:numPr>
        <w:spacing w:before="120"/>
        <w:jc w:val="both"/>
        <w:rPr>
          <w:i/>
          <w:color w:val="FF6600"/>
        </w:rPr>
      </w:pPr>
      <w:r>
        <w:t>ha szükséges,</w:t>
      </w:r>
      <w:r w:rsidR="008E6233">
        <w:t xml:space="preserve"> a tanulók számára</w:t>
      </w:r>
      <w:r>
        <w:t xml:space="preserve"> pihenő</w:t>
      </w:r>
      <w:r w:rsidR="005724A7">
        <w:t>időt</w:t>
      </w:r>
    </w:p>
    <w:p w:rsidR="00703CE1" w:rsidRPr="00566A34" w:rsidRDefault="001F200C" w:rsidP="001F200C">
      <w:pPr>
        <w:numPr>
          <w:ilvl w:val="0"/>
          <w:numId w:val="22"/>
        </w:numPr>
        <w:spacing w:before="120"/>
        <w:jc w:val="both"/>
        <w:rPr>
          <w:b/>
          <w:color w:val="000000"/>
        </w:rPr>
      </w:pPr>
      <w:r w:rsidRPr="00566A34">
        <w:rPr>
          <w:b/>
          <w:color w:val="000000"/>
        </w:rPr>
        <w:t>A Felek megállapodnak az alábbiakban</w:t>
      </w:r>
      <w:r w:rsidR="008E6233" w:rsidRPr="00566A34">
        <w:rPr>
          <w:b/>
          <w:color w:val="000000"/>
        </w:rPr>
        <w:t>:</w:t>
      </w:r>
    </w:p>
    <w:p w:rsidR="001F200C" w:rsidRPr="00566A34" w:rsidRDefault="001F200C" w:rsidP="001F200C">
      <w:pPr>
        <w:numPr>
          <w:ilvl w:val="1"/>
          <w:numId w:val="22"/>
        </w:numPr>
        <w:spacing w:before="120"/>
        <w:jc w:val="both"/>
        <w:rPr>
          <w:color w:val="000000"/>
        </w:rPr>
      </w:pPr>
      <w:r w:rsidRPr="00566A34">
        <w:rPr>
          <w:color w:val="000000"/>
        </w:rPr>
        <w:t>A közösségi szolgálati tevékenység ellátásához a tanulók önállóan utaznak a tevékenység helyére.</w:t>
      </w:r>
    </w:p>
    <w:p w:rsidR="00AE6597" w:rsidRPr="00566A34" w:rsidRDefault="00AE6597" w:rsidP="001F200C">
      <w:pPr>
        <w:numPr>
          <w:ilvl w:val="1"/>
          <w:numId w:val="22"/>
        </w:numPr>
        <w:spacing w:before="120"/>
        <w:jc w:val="both"/>
        <w:rPr>
          <w:color w:val="000000"/>
        </w:rPr>
      </w:pPr>
      <w:r w:rsidRPr="00566A34">
        <w:rPr>
          <w:color w:val="000000"/>
        </w:rPr>
        <w:t>A programmal kapcsolatban a feleket költségek nem terhelik, illetve mindegyik fél saját költségét állja.</w:t>
      </w:r>
    </w:p>
    <w:p w:rsidR="001F200C" w:rsidRPr="00566A34" w:rsidRDefault="001F200C" w:rsidP="001F200C">
      <w:pPr>
        <w:numPr>
          <w:ilvl w:val="1"/>
          <w:numId w:val="22"/>
        </w:numPr>
        <w:spacing w:before="120"/>
        <w:jc w:val="both"/>
        <w:rPr>
          <w:color w:val="000000"/>
        </w:rPr>
      </w:pPr>
      <w:r>
        <w:t xml:space="preserve">Ha </w:t>
      </w:r>
      <w:r w:rsidR="00F32C87">
        <w:t xml:space="preserve">a </w:t>
      </w:r>
      <w:r w:rsidR="00F32C87" w:rsidRPr="00F32C87">
        <w:rPr>
          <w:b/>
        </w:rPr>
        <w:t>Szervezet</w:t>
      </w:r>
      <w:r>
        <w:t xml:space="preserve"> képviselője </w:t>
      </w:r>
      <w:r w:rsidRPr="001B23AC">
        <w:t>utasítás</w:t>
      </w:r>
      <w:r>
        <w:t>ának</w:t>
      </w:r>
      <w:r w:rsidRPr="001B23AC">
        <w:t xml:space="preserve"> végrehajtása kárt idézhet elő, a tanuló köteles erre az utasítást adó figyelmét felhívni. A tanuló nem felel az általa okozott kárért, amennyiben figyelem</w:t>
      </w:r>
      <w:r w:rsidR="00CA0201">
        <w:t xml:space="preserve"> </w:t>
      </w:r>
      <w:r w:rsidRPr="001B23AC">
        <w:t>felhívási kötelezettségének eleget tett.</w:t>
      </w:r>
    </w:p>
    <w:p w:rsidR="001F200C" w:rsidRPr="00566A34" w:rsidRDefault="001F200C" w:rsidP="001F200C">
      <w:pPr>
        <w:numPr>
          <w:ilvl w:val="1"/>
          <w:numId w:val="22"/>
        </w:numPr>
        <w:spacing w:before="120"/>
        <w:jc w:val="both"/>
        <w:rPr>
          <w:color w:val="000000"/>
        </w:rPr>
      </w:pPr>
      <w:r w:rsidRPr="001B23AC">
        <w:t>A tanuló által a közösségi szolgálat során végzett tevékenységgel összefüggésben harmadik személynek okozott kárért a fogadó szervezet felel. Amennyiben a kárt a tanulónak felróható magatartás okozta, a fogadó szervezet a tanulótól követelheti kárának megtérítését.</w:t>
      </w:r>
    </w:p>
    <w:p w:rsidR="001F200C" w:rsidRDefault="001F200C" w:rsidP="001F200C">
      <w:pPr>
        <w:numPr>
          <w:ilvl w:val="1"/>
          <w:numId w:val="22"/>
        </w:numPr>
        <w:spacing w:before="120"/>
        <w:jc w:val="both"/>
      </w:pPr>
      <w:r w:rsidRPr="001B23AC">
        <w:t>Amennyiben a tanuló bizonyítja, hogy:</w:t>
      </w:r>
      <w:r w:rsidRPr="001F200C">
        <w:t xml:space="preserve"> </w:t>
      </w:r>
    </w:p>
    <w:p w:rsidR="001F200C" w:rsidRPr="001B23AC" w:rsidRDefault="001F200C" w:rsidP="001F200C">
      <w:pPr>
        <w:numPr>
          <w:ilvl w:val="0"/>
          <w:numId w:val="25"/>
        </w:numPr>
        <w:spacing w:before="120"/>
        <w:jc w:val="both"/>
      </w:pPr>
      <w:r w:rsidRPr="001B23AC">
        <w:t xml:space="preserve">a testi sérüléséből, illetve egészségkárosodásából eredő kára, </w:t>
      </w:r>
    </w:p>
    <w:p w:rsidR="001F200C" w:rsidRDefault="001F200C" w:rsidP="001F200C">
      <w:pPr>
        <w:numPr>
          <w:ilvl w:val="0"/>
          <w:numId w:val="25"/>
        </w:numPr>
        <w:spacing w:before="120"/>
        <w:jc w:val="both"/>
      </w:pPr>
      <w:r w:rsidRPr="001B23AC">
        <w:t xml:space="preserve">a tulajdonában vagy használatában álló, a közösségi szolgálattal összefüggésben végzett tevékenység ellátásához szükséges dologban a közösségi szolgálati tevékenység végzésének helyén keletkező kára </w:t>
      </w:r>
    </w:p>
    <w:p w:rsidR="001F200C" w:rsidRPr="001B23AC" w:rsidRDefault="00F32C87" w:rsidP="001F200C">
      <w:pPr>
        <w:spacing w:before="120"/>
        <w:ind w:left="720"/>
        <w:jc w:val="both"/>
      </w:pPr>
      <w:r>
        <w:t xml:space="preserve">a </w:t>
      </w:r>
      <w:r w:rsidRPr="00F32C87">
        <w:rPr>
          <w:b/>
        </w:rPr>
        <w:t>Szervezettől</w:t>
      </w:r>
      <w:r w:rsidR="001F200C" w:rsidRPr="001B23AC">
        <w:t xml:space="preserve"> kapott utasítással összefüggésben következett be, a fogadó </w:t>
      </w:r>
      <w:r>
        <w:rPr>
          <w:b/>
        </w:rPr>
        <w:t>Szervezet</w:t>
      </w:r>
      <w:r w:rsidR="001F200C" w:rsidRPr="001B23AC">
        <w:t xml:space="preserve"> akkor mentesül a felelősség alól, ha bizonyítja, hogy a kárt működési körén kívül eső elháríthatatlan ok vagy kizárólag a tanuló elháríthatatlan magatartása okozta. A fogadó </w:t>
      </w:r>
      <w:r w:rsidR="004F5BFA">
        <w:t>Szervezet</w:t>
      </w:r>
      <w:r w:rsidR="00CA0201">
        <w:t>nek</w:t>
      </w:r>
      <w:r w:rsidR="001F200C" w:rsidRPr="001B23AC">
        <w:t xml:space="preserve"> nem kell megtérítenie a kárnak azt a részét, amely a tanulónak felróható magatartásából származott.</w:t>
      </w:r>
    </w:p>
    <w:p w:rsidR="00AE6597" w:rsidRPr="00566A34" w:rsidRDefault="00AE6597" w:rsidP="001F200C">
      <w:pPr>
        <w:numPr>
          <w:ilvl w:val="0"/>
          <w:numId w:val="22"/>
        </w:numPr>
        <w:spacing w:before="120"/>
        <w:jc w:val="both"/>
        <w:rPr>
          <w:b/>
          <w:color w:val="000000"/>
        </w:rPr>
      </w:pPr>
      <w:r w:rsidRPr="00566A34">
        <w:rPr>
          <w:b/>
          <w:color w:val="000000"/>
        </w:rPr>
        <w:t>Kapcsolattartók:</w:t>
      </w:r>
    </w:p>
    <w:p w:rsidR="00F13DD4" w:rsidRDefault="00F13DD4" w:rsidP="00AE6597">
      <w:pPr>
        <w:numPr>
          <w:ilvl w:val="1"/>
          <w:numId w:val="22"/>
        </w:numPr>
        <w:spacing w:before="120"/>
        <w:jc w:val="both"/>
        <w:rPr>
          <w:color w:val="000000"/>
        </w:rPr>
      </w:pPr>
      <w:r w:rsidRPr="00566A34">
        <w:rPr>
          <w:color w:val="000000"/>
        </w:rPr>
        <w:t>Az Iskola részéről a program felelőse és kapcsolattartója</w:t>
      </w:r>
    </w:p>
    <w:p w:rsidR="00836F21" w:rsidRDefault="00836F21" w:rsidP="00F32C87">
      <w:pPr>
        <w:spacing w:before="120"/>
        <w:ind w:left="792"/>
        <w:jc w:val="center"/>
        <w:rPr>
          <w:b/>
          <w:color w:val="000000"/>
        </w:rPr>
      </w:pPr>
      <w:r w:rsidRPr="00836F21">
        <w:rPr>
          <w:b/>
          <w:color w:val="000000"/>
        </w:rPr>
        <w:t>Szondiné Vörös Éva</w:t>
      </w:r>
      <w:r w:rsidR="005416C5">
        <w:rPr>
          <w:b/>
          <w:color w:val="000000"/>
        </w:rPr>
        <w:t xml:space="preserve">  </w:t>
      </w:r>
    </w:p>
    <w:p w:rsidR="005416C5" w:rsidRDefault="005416C5" w:rsidP="005416C5">
      <w:pPr>
        <w:spacing w:before="120"/>
        <w:ind w:left="792"/>
        <w:jc w:val="center"/>
        <w:rPr>
          <w:color w:val="000000"/>
        </w:rPr>
      </w:pPr>
      <w:r w:rsidRPr="005416C5">
        <w:rPr>
          <w:color w:val="000000"/>
        </w:rPr>
        <w:t xml:space="preserve">e-mail: </w:t>
      </w:r>
      <w:r w:rsidR="004B3709" w:rsidRPr="004B3709">
        <w:rPr>
          <w:color w:val="000000"/>
        </w:rPr>
        <w:t>szondinev2345@gma</w:t>
      </w:r>
      <w:r w:rsidR="004B3709">
        <w:rPr>
          <w:color w:val="000000"/>
        </w:rPr>
        <w:t>il.com</w:t>
      </w:r>
    </w:p>
    <w:p w:rsidR="004B3709" w:rsidRPr="005416C5" w:rsidRDefault="004B3709" w:rsidP="005416C5">
      <w:pPr>
        <w:spacing w:before="120"/>
        <w:ind w:left="792"/>
        <w:jc w:val="center"/>
        <w:rPr>
          <w:color w:val="000000"/>
        </w:rPr>
      </w:pPr>
    </w:p>
    <w:p w:rsidR="00F13DD4" w:rsidRDefault="00F13DD4" w:rsidP="00AE6597">
      <w:pPr>
        <w:numPr>
          <w:ilvl w:val="1"/>
          <w:numId w:val="22"/>
        </w:numPr>
        <w:spacing w:before="120"/>
        <w:jc w:val="both"/>
        <w:rPr>
          <w:color w:val="000000"/>
        </w:rPr>
      </w:pPr>
      <w:r w:rsidRPr="00566A34">
        <w:rPr>
          <w:color w:val="000000"/>
        </w:rPr>
        <w:t>A</w:t>
      </w:r>
      <w:r w:rsidR="00047C80">
        <w:rPr>
          <w:color w:val="000000"/>
        </w:rPr>
        <w:t xml:space="preserve"> Szervezet</w:t>
      </w:r>
      <w:r w:rsidRPr="00566A34">
        <w:rPr>
          <w:color w:val="000000"/>
        </w:rPr>
        <w:t xml:space="preserve"> részéről a program felelőse és kapcsolattartója</w:t>
      </w:r>
      <w:r w:rsidR="00294FED">
        <w:rPr>
          <w:color w:val="000000"/>
        </w:rPr>
        <w:t xml:space="preserve">: </w:t>
      </w:r>
    </w:p>
    <w:p w:rsidR="00D32917" w:rsidRDefault="00D32917" w:rsidP="00D32917">
      <w:pPr>
        <w:spacing w:before="120"/>
        <w:jc w:val="both"/>
        <w:rPr>
          <w:color w:val="000000"/>
        </w:rPr>
      </w:pPr>
    </w:p>
    <w:p w:rsidR="00D32917" w:rsidRDefault="00D32917" w:rsidP="00D32917">
      <w:pPr>
        <w:spacing w:before="120"/>
        <w:jc w:val="both"/>
        <w:rPr>
          <w:color w:val="000000"/>
        </w:rPr>
      </w:pPr>
    </w:p>
    <w:p w:rsidR="00F13DD4" w:rsidRPr="00682AA7" w:rsidRDefault="00F13DD4" w:rsidP="00AE6597">
      <w:pPr>
        <w:numPr>
          <w:ilvl w:val="0"/>
          <w:numId w:val="22"/>
        </w:numPr>
        <w:spacing w:before="120"/>
        <w:jc w:val="both"/>
        <w:rPr>
          <w:color w:val="000000"/>
        </w:rPr>
      </w:pPr>
      <w:r w:rsidRPr="00566A34">
        <w:rPr>
          <w:b/>
          <w:color w:val="000000"/>
        </w:rPr>
        <w:t>A program ütemezése</w:t>
      </w:r>
      <w:r w:rsidR="00682AA7">
        <w:rPr>
          <w:b/>
          <w:color w:val="000000"/>
        </w:rPr>
        <w:t xml:space="preserve">: </w:t>
      </w:r>
      <w:r w:rsidR="00CA0201">
        <w:rPr>
          <w:color w:val="000000"/>
        </w:rPr>
        <w:t xml:space="preserve">a </w:t>
      </w:r>
      <w:r w:rsidR="004F5BFA">
        <w:rPr>
          <w:color w:val="000000"/>
        </w:rPr>
        <w:t xml:space="preserve">Szervezet </w:t>
      </w:r>
      <w:r w:rsidR="00682AA7">
        <w:rPr>
          <w:color w:val="000000"/>
        </w:rPr>
        <w:t>igényei szerint külön megállapodásban esetenként kerül rögzítésre.</w:t>
      </w:r>
    </w:p>
    <w:p w:rsidR="00F13DD4" w:rsidRPr="00566A34" w:rsidRDefault="00F13DD4" w:rsidP="00AE6597">
      <w:pPr>
        <w:numPr>
          <w:ilvl w:val="0"/>
          <w:numId w:val="22"/>
        </w:numPr>
        <w:spacing w:before="120"/>
        <w:jc w:val="both"/>
        <w:rPr>
          <w:b/>
          <w:color w:val="000000"/>
        </w:rPr>
      </w:pPr>
      <w:r w:rsidRPr="00566A34">
        <w:rPr>
          <w:b/>
          <w:color w:val="000000"/>
        </w:rPr>
        <w:lastRenderedPageBreak/>
        <w:t>A program megvalósulása során felmerülő módosítási kérelmek bírálatának menete</w:t>
      </w:r>
    </w:p>
    <w:p w:rsidR="00F13DD4" w:rsidRPr="001B23AC" w:rsidRDefault="00F13DD4" w:rsidP="00AE6597">
      <w:pPr>
        <w:spacing w:before="120"/>
        <w:ind w:left="360"/>
        <w:jc w:val="both"/>
      </w:pPr>
      <w:r w:rsidRPr="001B23AC">
        <w:t>A Felek a jelen megállapodásban megfogalmazottak módosítására</w:t>
      </w:r>
      <w:r w:rsidR="00DE15A9">
        <w:t xml:space="preserve"> (létszám, időtartam, stb.)</w:t>
      </w:r>
      <w:r w:rsidRPr="001B23AC">
        <w:t xml:space="preserve"> irányuló jelzését követően − indokolt esetben – a módosítás tervezetét elkészítik. A szerződésmódosítást aláírásukkal hagyják jóvá.</w:t>
      </w:r>
    </w:p>
    <w:p w:rsidR="00F13DD4" w:rsidRPr="00566A34" w:rsidRDefault="00F13DD4" w:rsidP="00AE6597">
      <w:pPr>
        <w:numPr>
          <w:ilvl w:val="0"/>
          <w:numId w:val="22"/>
        </w:numPr>
        <w:spacing w:before="120"/>
        <w:jc w:val="both"/>
        <w:rPr>
          <w:b/>
          <w:color w:val="000000"/>
        </w:rPr>
      </w:pPr>
      <w:r w:rsidRPr="00566A34">
        <w:rPr>
          <w:b/>
          <w:color w:val="000000"/>
        </w:rPr>
        <w:t>A Felek elállási, felmondási joga</w:t>
      </w:r>
    </w:p>
    <w:p w:rsidR="00F13DD4" w:rsidRPr="00AE6597" w:rsidRDefault="00F13DD4" w:rsidP="00AE6597">
      <w:pPr>
        <w:numPr>
          <w:ilvl w:val="1"/>
          <w:numId w:val="22"/>
        </w:numPr>
        <w:spacing w:before="120"/>
        <w:jc w:val="both"/>
      </w:pPr>
      <w:r w:rsidRPr="00AE6597">
        <w:t>A Felek jelen megállapodástól való elállásra vagy a megállapodás azonnali hatályú felmondására jogosultak, ha:</w:t>
      </w:r>
    </w:p>
    <w:p w:rsidR="00F13DD4" w:rsidRPr="001B23AC" w:rsidRDefault="00DE15A9" w:rsidP="00AE6597">
      <w:pPr>
        <w:numPr>
          <w:ilvl w:val="0"/>
          <w:numId w:val="26"/>
        </w:numPr>
        <w:spacing w:before="120"/>
        <w:jc w:val="both"/>
      </w:pPr>
      <w:r>
        <w:t>a</w:t>
      </w:r>
      <w:r w:rsidR="00F13DD4" w:rsidRPr="001B23AC">
        <w:t xml:space="preserve"> megállapodásban a megvalósításra meghatározott kezdő időponttól számított három héten belül a tevékenység n</w:t>
      </w:r>
      <w:r w:rsidR="00AE6597">
        <w:t>em kezdődik meg</w:t>
      </w:r>
      <w:r>
        <w:t xml:space="preserve"> </w:t>
      </w:r>
      <w:r w:rsidR="00F13DD4" w:rsidRPr="001B23AC">
        <w:t>és a késedel</w:t>
      </w:r>
      <w:r>
        <w:t>met</w:t>
      </w:r>
      <w:r w:rsidR="00F13DD4" w:rsidRPr="001B23AC">
        <w:t xml:space="preserve"> ezen idő alatt írásban sem mentik ki, vagy</w:t>
      </w:r>
    </w:p>
    <w:p w:rsidR="00F13DD4" w:rsidRPr="001B23AC" w:rsidRDefault="00F13DD4" w:rsidP="00AE6597">
      <w:pPr>
        <w:numPr>
          <w:ilvl w:val="0"/>
          <w:numId w:val="26"/>
        </w:numPr>
        <w:spacing w:before="120"/>
        <w:jc w:val="both"/>
      </w:pPr>
      <w:r w:rsidRPr="001B23AC">
        <w:t>olyan körülmény merült fel vagy jut a Felek tudomására, amely alapján a program teljesülése kétségessé válik, vagy</w:t>
      </w:r>
    </w:p>
    <w:p w:rsidR="00F13DD4" w:rsidRPr="001B23AC" w:rsidRDefault="00F13DD4" w:rsidP="00AE6597">
      <w:pPr>
        <w:numPr>
          <w:ilvl w:val="0"/>
          <w:numId w:val="26"/>
        </w:numPr>
        <w:spacing w:before="120"/>
        <w:jc w:val="both"/>
      </w:pPr>
      <w:r w:rsidRPr="001B23AC">
        <w:t>a jelen megállapodásban meghatározott feladat megvalósítása meghiúsul, tartós akadályba ütközik, vagy a jelen megállapodásban foglalt ütemezéshez képest jelentős késedelmet szenved, vagy</w:t>
      </w:r>
    </w:p>
    <w:p w:rsidR="00F13DD4" w:rsidRPr="001B23AC" w:rsidRDefault="008E6233" w:rsidP="008E6233">
      <w:pPr>
        <w:numPr>
          <w:ilvl w:val="0"/>
          <w:numId w:val="26"/>
        </w:numPr>
        <w:spacing w:before="120"/>
        <w:jc w:val="both"/>
      </w:pPr>
      <w:r>
        <w:t xml:space="preserve">a Felek valamelyike </w:t>
      </w:r>
      <w:r w:rsidR="00F13DD4" w:rsidRPr="001B23AC">
        <w:t>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F13DD4" w:rsidRPr="001B23AC" w:rsidRDefault="00F13DD4" w:rsidP="008E6233">
      <w:pPr>
        <w:numPr>
          <w:ilvl w:val="1"/>
          <w:numId w:val="22"/>
        </w:numPr>
        <w:spacing w:before="120"/>
        <w:jc w:val="both"/>
      </w:pPr>
      <w:r w:rsidRPr="001B23AC">
        <w:t>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F13DD4" w:rsidRPr="001B23AC" w:rsidRDefault="00F13DD4" w:rsidP="008E6233">
      <w:pPr>
        <w:numPr>
          <w:ilvl w:val="1"/>
          <w:numId w:val="22"/>
        </w:numPr>
        <w:spacing w:before="120"/>
        <w:jc w:val="both"/>
      </w:pPr>
      <w:r w:rsidRPr="001B23AC">
        <w:t>A Felek a jelen megállapodásból eredő esetleges jogvitákat elsősorban tárgyalásos úton kötelesek rendezni.</w:t>
      </w:r>
    </w:p>
    <w:p w:rsidR="00F13DD4" w:rsidRPr="001B23AC" w:rsidRDefault="00F13DD4" w:rsidP="008E6233">
      <w:pPr>
        <w:numPr>
          <w:ilvl w:val="1"/>
          <w:numId w:val="22"/>
        </w:numPr>
        <w:spacing w:before="120"/>
        <w:jc w:val="both"/>
      </w:pPr>
      <w:r w:rsidRPr="001B23AC">
        <w:t>A jelen megállapodásban nem vagy nem kellő részletességgel szabályozott kérdések tekintetében a magyar jog szabályai – elsősorban a Polgári törvénykönyv – az irányadók.</w:t>
      </w:r>
    </w:p>
    <w:p w:rsidR="00F13DD4" w:rsidRPr="001B23AC" w:rsidRDefault="008E6233" w:rsidP="008E6233">
      <w:pPr>
        <w:spacing w:before="120"/>
        <w:jc w:val="both"/>
      </w:pPr>
      <w:r>
        <w:t xml:space="preserve">A felek a jelen 3 (három) </w:t>
      </w:r>
      <w:r w:rsidR="00F13DD4" w:rsidRPr="001B23AC">
        <w:t>oldalból álló megállapodást elolvasták, megértették, és mint akaratukkal mindenben megegyezőt</w:t>
      </w:r>
      <w:r w:rsidR="00DE15A9">
        <w:t xml:space="preserve"> </w:t>
      </w:r>
      <w:r w:rsidR="00F13DD4" w:rsidRPr="001B23AC">
        <w:t>jóváhagyólag írták alá.</w:t>
      </w:r>
    </w:p>
    <w:p w:rsidR="00F13DD4" w:rsidRPr="001B23AC" w:rsidRDefault="00F13DD4" w:rsidP="008E6233">
      <w:pPr>
        <w:spacing w:before="120"/>
        <w:jc w:val="both"/>
      </w:pPr>
      <w:r w:rsidRPr="001B23AC">
        <w:t xml:space="preserve">A jelen megállapodás 2 darab eredeti, egymással teljes egészében megegyező példányban készült, amelyből </w:t>
      </w:r>
      <w:r w:rsidR="00EC28A2">
        <w:t>1 darab az Iskolánál, 1 darab a</w:t>
      </w:r>
      <w:r w:rsidR="001E0C08">
        <w:t xml:space="preserve"> </w:t>
      </w:r>
      <w:r w:rsidR="001E0C08" w:rsidRPr="001E0C08">
        <w:rPr>
          <w:b/>
        </w:rPr>
        <w:t>Szerve</w:t>
      </w:r>
      <w:r w:rsidR="00EC28A2" w:rsidRPr="001E0C08">
        <w:rPr>
          <w:b/>
        </w:rPr>
        <w:t>z</w:t>
      </w:r>
      <w:r w:rsidR="001E0C08" w:rsidRPr="001E0C08">
        <w:rPr>
          <w:b/>
        </w:rPr>
        <w:t>etnél</w:t>
      </w:r>
      <w:r w:rsidRPr="001B23AC">
        <w:t xml:space="preserve"> marad.</w:t>
      </w:r>
    </w:p>
    <w:p w:rsidR="00F13DD4" w:rsidRPr="001B23AC" w:rsidRDefault="00F13DD4" w:rsidP="008E6233">
      <w:pPr>
        <w:spacing w:before="120"/>
        <w:jc w:val="both"/>
      </w:pPr>
    </w:p>
    <w:p w:rsidR="00F13DD4" w:rsidRPr="008E6233" w:rsidRDefault="00402C06" w:rsidP="008E6233">
      <w:pPr>
        <w:spacing w:before="120"/>
        <w:jc w:val="both"/>
      </w:pPr>
      <w:r>
        <w:t xml:space="preserve">Kecskemét, </w:t>
      </w:r>
      <w:r w:rsidR="00A54326">
        <w:t xml:space="preserve"> </w:t>
      </w:r>
      <w:r w:rsidR="00682AA7">
        <w:t xml:space="preserve"> </w:t>
      </w:r>
    </w:p>
    <w:p w:rsidR="008E6233" w:rsidRDefault="008E6233" w:rsidP="008E6233">
      <w:pPr>
        <w:spacing w:before="120"/>
        <w:jc w:val="both"/>
      </w:pPr>
    </w:p>
    <w:p w:rsidR="008E6233" w:rsidRDefault="009203D2" w:rsidP="008E6233">
      <w:pPr>
        <w:spacing w:before="120"/>
        <w:jc w:val="both"/>
      </w:pPr>
      <w:r>
        <w:t>……………………………………….</w:t>
      </w:r>
      <w:r>
        <w:tab/>
      </w:r>
      <w:r>
        <w:tab/>
        <w:t>…………………………………………</w:t>
      </w:r>
    </w:p>
    <w:p w:rsidR="00EC28A2" w:rsidRDefault="004B3709" w:rsidP="008E6233">
      <w:pPr>
        <w:tabs>
          <w:tab w:val="center" w:pos="2268"/>
          <w:tab w:val="center" w:pos="6804"/>
        </w:tabs>
        <w:jc w:val="both"/>
      </w:pPr>
      <w:r>
        <w:t xml:space="preserve">                  Dr. </w:t>
      </w:r>
      <w:proofErr w:type="spellStart"/>
      <w:r>
        <w:t>Ittzés</w:t>
      </w:r>
      <w:proofErr w:type="spellEnd"/>
      <w:r>
        <w:t xml:space="preserve"> Tamás</w:t>
      </w:r>
      <w:r w:rsidR="001E0C08">
        <w:tab/>
      </w:r>
    </w:p>
    <w:p w:rsidR="008E6233" w:rsidRPr="001E0C08" w:rsidRDefault="004B3709" w:rsidP="008E6233">
      <w:pPr>
        <w:tabs>
          <w:tab w:val="center" w:pos="2268"/>
          <w:tab w:val="center" w:pos="6804"/>
        </w:tabs>
        <w:jc w:val="both"/>
      </w:pPr>
      <w:r>
        <w:t xml:space="preserve">                       főigazgató</w:t>
      </w:r>
      <w:r w:rsidR="00682AA7">
        <w:rPr>
          <w:i/>
        </w:rPr>
        <w:tab/>
      </w:r>
    </w:p>
    <w:p w:rsidR="007A55E8" w:rsidRDefault="00EC28A2" w:rsidP="008E6233">
      <w:pPr>
        <w:tabs>
          <w:tab w:val="center" w:pos="2268"/>
          <w:tab w:val="center" w:pos="6804"/>
        </w:tabs>
        <w:jc w:val="both"/>
        <w:rPr>
          <w:i/>
        </w:rPr>
      </w:pPr>
      <w:r>
        <w:tab/>
      </w:r>
      <w:r w:rsidR="001E0C08">
        <w:t>Kodály Zoltán Ének-zenei Ált. Isk., Gimnázium</w:t>
      </w:r>
      <w:r w:rsidR="00A60252">
        <w:t>,</w:t>
      </w:r>
      <w:r w:rsidR="001E0C08">
        <w:tab/>
      </w:r>
    </w:p>
    <w:p w:rsidR="008E6233" w:rsidRPr="007A55E8" w:rsidRDefault="007A55E8" w:rsidP="008E6233">
      <w:pPr>
        <w:tabs>
          <w:tab w:val="center" w:pos="2268"/>
          <w:tab w:val="center" w:pos="6804"/>
        </w:tabs>
        <w:jc w:val="both"/>
      </w:pPr>
      <w:r w:rsidRPr="007A55E8">
        <w:t>Szak</w:t>
      </w:r>
      <w:r w:rsidR="005416C5">
        <w:t>gimnázium</w:t>
      </w:r>
      <w:r w:rsidRPr="007A55E8">
        <w:t xml:space="preserve"> és Alapfokú Művészeti Iskola</w:t>
      </w:r>
      <w:r w:rsidR="008E6233" w:rsidRPr="007A55E8">
        <w:tab/>
      </w:r>
    </w:p>
    <w:sectPr w:rsidR="008E6233" w:rsidRPr="007A5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790" w:rsidRDefault="00FF0790" w:rsidP="005D49B0">
      <w:r>
        <w:separator/>
      </w:r>
    </w:p>
  </w:endnote>
  <w:endnote w:type="continuationSeparator" w:id="0">
    <w:p w:rsidR="00FF0790" w:rsidRDefault="00FF0790" w:rsidP="005D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B0" w:rsidRDefault="005D49B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B0" w:rsidRDefault="005D49B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B3709">
      <w:rPr>
        <w:noProof/>
      </w:rPr>
      <w:t>1</w:t>
    </w:r>
    <w:r>
      <w:fldChar w:fldCharType="end"/>
    </w:r>
  </w:p>
  <w:p w:rsidR="005D49B0" w:rsidRDefault="005D49B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B0" w:rsidRDefault="005D4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790" w:rsidRDefault="00FF0790" w:rsidP="005D49B0">
      <w:r>
        <w:separator/>
      </w:r>
    </w:p>
  </w:footnote>
  <w:footnote w:type="continuationSeparator" w:id="0">
    <w:p w:rsidR="00FF0790" w:rsidRDefault="00FF0790" w:rsidP="005D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B0" w:rsidRDefault="005D49B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B0" w:rsidRDefault="005D49B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B0" w:rsidRDefault="005D49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58612B"/>
    <w:multiLevelType w:val="multilevel"/>
    <w:tmpl w:val="0BC85E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15EEF"/>
    <w:multiLevelType w:val="hybridMultilevel"/>
    <w:tmpl w:val="6C5ED42E"/>
    <w:lvl w:ilvl="0" w:tplc="1F346E52">
      <w:start w:val="1"/>
      <w:numFmt w:val="bullet"/>
      <w:lvlText w:val="–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8208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AD434A"/>
    <w:multiLevelType w:val="hybridMultilevel"/>
    <w:tmpl w:val="769839F0"/>
    <w:lvl w:ilvl="0" w:tplc="1F346E52">
      <w:start w:val="1"/>
      <w:numFmt w:val="bullet"/>
      <w:lvlText w:val="–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21E56"/>
    <w:multiLevelType w:val="hybridMultilevel"/>
    <w:tmpl w:val="09FA08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3"/>
  </w:num>
  <w:num w:numId="5">
    <w:abstractNumId w:val="10"/>
  </w:num>
  <w:num w:numId="6">
    <w:abstractNumId w:val="17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14"/>
  </w:num>
  <w:num w:numId="12">
    <w:abstractNumId w:val="24"/>
  </w:num>
  <w:num w:numId="13">
    <w:abstractNumId w:val="22"/>
  </w:num>
  <w:num w:numId="14">
    <w:abstractNumId w:val="4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21"/>
  </w:num>
  <w:num w:numId="20">
    <w:abstractNumId w:val="8"/>
  </w:num>
  <w:num w:numId="21">
    <w:abstractNumId w:val="16"/>
  </w:num>
  <w:num w:numId="22">
    <w:abstractNumId w:val="2"/>
  </w:num>
  <w:num w:numId="23">
    <w:abstractNumId w:val="5"/>
  </w:num>
  <w:num w:numId="24">
    <w:abstractNumId w:val="25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6"/>
    <w:rsid w:val="00040267"/>
    <w:rsid w:val="00043090"/>
    <w:rsid w:val="0004490F"/>
    <w:rsid w:val="00047C80"/>
    <w:rsid w:val="00074283"/>
    <w:rsid w:val="00087CD2"/>
    <w:rsid w:val="000A0D79"/>
    <w:rsid w:val="000C4568"/>
    <w:rsid w:val="000E6FED"/>
    <w:rsid w:val="00127B1B"/>
    <w:rsid w:val="00133B8F"/>
    <w:rsid w:val="00140E86"/>
    <w:rsid w:val="001477AE"/>
    <w:rsid w:val="00197867"/>
    <w:rsid w:val="001B23AC"/>
    <w:rsid w:val="001E0C08"/>
    <w:rsid w:val="001F200C"/>
    <w:rsid w:val="001F4230"/>
    <w:rsid w:val="001F46F7"/>
    <w:rsid w:val="00271E98"/>
    <w:rsid w:val="002722DA"/>
    <w:rsid w:val="00277166"/>
    <w:rsid w:val="00294FED"/>
    <w:rsid w:val="002C1966"/>
    <w:rsid w:val="002E0F0C"/>
    <w:rsid w:val="003E42E0"/>
    <w:rsid w:val="00402C06"/>
    <w:rsid w:val="00443BD0"/>
    <w:rsid w:val="004537ED"/>
    <w:rsid w:val="004B3709"/>
    <w:rsid w:val="004B3F88"/>
    <w:rsid w:val="004F5BFA"/>
    <w:rsid w:val="00512B9F"/>
    <w:rsid w:val="005416C5"/>
    <w:rsid w:val="005652E8"/>
    <w:rsid w:val="00566A34"/>
    <w:rsid w:val="00571EDB"/>
    <w:rsid w:val="005724A7"/>
    <w:rsid w:val="005D49B0"/>
    <w:rsid w:val="00682AA7"/>
    <w:rsid w:val="006C169C"/>
    <w:rsid w:val="00703CE1"/>
    <w:rsid w:val="00720CB4"/>
    <w:rsid w:val="00722BB7"/>
    <w:rsid w:val="00732D6B"/>
    <w:rsid w:val="00771C51"/>
    <w:rsid w:val="0077245C"/>
    <w:rsid w:val="007836EE"/>
    <w:rsid w:val="00787C55"/>
    <w:rsid w:val="00790BBA"/>
    <w:rsid w:val="007A55E8"/>
    <w:rsid w:val="007B6CEF"/>
    <w:rsid w:val="007C4CD4"/>
    <w:rsid w:val="00832A9A"/>
    <w:rsid w:val="00836F21"/>
    <w:rsid w:val="00847E9A"/>
    <w:rsid w:val="008876D4"/>
    <w:rsid w:val="008D6A20"/>
    <w:rsid w:val="008E6233"/>
    <w:rsid w:val="009203D2"/>
    <w:rsid w:val="009377B6"/>
    <w:rsid w:val="00977D5D"/>
    <w:rsid w:val="009B77F9"/>
    <w:rsid w:val="009D16DB"/>
    <w:rsid w:val="00A50A0B"/>
    <w:rsid w:val="00A54326"/>
    <w:rsid w:val="00A552DA"/>
    <w:rsid w:val="00A60252"/>
    <w:rsid w:val="00AD4ED5"/>
    <w:rsid w:val="00AE6597"/>
    <w:rsid w:val="00B27163"/>
    <w:rsid w:val="00B3247E"/>
    <w:rsid w:val="00BC76AB"/>
    <w:rsid w:val="00BE5576"/>
    <w:rsid w:val="00C30A3B"/>
    <w:rsid w:val="00C731A3"/>
    <w:rsid w:val="00C75D8B"/>
    <w:rsid w:val="00CA0201"/>
    <w:rsid w:val="00CF6A1D"/>
    <w:rsid w:val="00D32917"/>
    <w:rsid w:val="00DE15A9"/>
    <w:rsid w:val="00DF0A2C"/>
    <w:rsid w:val="00E248D0"/>
    <w:rsid w:val="00E51E9F"/>
    <w:rsid w:val="00E86FFF"/>
    <w:rsid w:val="00EA4C73"/>
    <w:rsid w:val="00EC28A2"/>
    <w:rsid w:val="00EC6060"/>
    <w:rsid w:val="00F13DD4"/>
    <w:rsid w:val="00F32C87"/>
    <w:rsid w:val="00F4491B"/>
    <w:rsid w:val="00F45EBA"/>
    <w:rsid w:val="00F60E06"/>
    <w:rsid w:val="00FB4CA1"/>
    <w:rsid w:val="00FE6454"/>
    <w:rsid w:val="00FF079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863DE-B559-4159-9B55-75205352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basedOn w:val="Norml"/>
    <w:pPr>
      <w:numPr>
        <w:numId w:val="1"/>
      </w:numPr>
      <w:tabs>
        <w:tab w:val="clear" w:pos="360"/>
      </w:tabs>
      <w:ind w:left="1626"/>
    </w:pPr>
  </w:style>
  <w:style w:type="paragraph" w:styleId="lfej">
    <w:name w:val="header"/>
    <w:basedOn w:val="Norml"/>
    <w:link w:val="lfejChar"/>
    <w:uiPriority w:val="99"/>
    <w:unhideWhenUsed/>
    <w:rsid w:val="005D49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5D49B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D49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5D49B0"/>
    <w:rPr>
      <w:sz w:val="24"/>
      <w:szCs w:val="24"/>
    </w:rPr>
  </w:style>
  <w:style w:type="character" w:styleId="Hiperhivatkozs">
    <w:name w:val="Hyperlink"/>
    <w:uiPriority w:val="99"/>
    <w:unhideWhenUsed/>
    <w:rsid w:val="00271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…………</vt:lpstr>
    </vt:vector>
  </TitlesOfParts>
  <Company/>
  <LinksUpToDate>false</LinksUpToDate>
  <CharactersWithSpaces>6364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mailto:szondeve@vipmail.hu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…………</dc:title>
  <dc:subject/>
  <dc:creator>Marci</dc:creator>
  <cp:keywords/>
  <cp:lastModifiedBy>diak</cp:lastModifiedBy>
  <cp:revision>2</cp:revision>
  <cp:lastPrinted>2015-04-28T08:28:00Z</cp:lastPrinted>
  <dcterms:created xsi:type="dcterms:W3CDTF">2025-02-21T20:15:00Z</dcterms:created>
  <dcterms:modified xsi:type="dcterms:W3CDTF">2025-02-21T20:15:00Z</dcterms:modified>
</cp:coreProperties>
</file>